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01" w:type="dxa"/>
        <w:tblInd w:w="-189" w:type="dxa"/>
        <w:tblLook w:val="04A0" w:firstRow="1" w:lastRow="0" w:firstColumn="1" w:lastColumn="0" w:noHBand="0" w:noVBand="1"/>
      </w:tblPr>
      <w:tblGrid>
        <w:gridCol w:w="237"/>
        <w:gridCol w:w="243"/>
        <w:gridCol w:w="259"/>
        <w:gridCol w:w="259"/>
        <w:gridCol w:w="5854"/>
        <w:gridCol w:w="1038"/>
        <w:gridCol w:w="1604"/>
        <w:gridCol w:w="607"/>
      </w:tblGrid>
      <w:tr w:rsidR="001D3D7A" w:rsidRPr="001D3D7A" w:rsidTr="001D3D7A">
        <w:trPr>
          <w:trHeight w:val="383"/>
        </w:trPr>
        <w:tc>
          <w:tcPr>
            <w:tcW w:w="10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รายงานรายละเอียดประมาณการรายจ่ายงบประมาณรายจ่ายเฉพาะการ</w:t>
            </w:r>
          </w:p>
        </w:tc>
      </w:tr>
      <w:tr w:rsidR="001D3D7A" w:rsidRPr="001D3D7A" w:rsidTr="001D3D7A">
        <w:trPr>
          <w:trHeight w:val="360"/>
        </w:trPr>
        <w:tc>
          <w:tcPr>
            <w:tcW w:w="10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กิจการกิจการประปา </w:t>
            </w:r>
            <w:proofErr w:type="spellStart"/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.กำปัง</w:t>
            </w:r>
          </w:p>
        </w:tc>
      </w:tr>
      <w:tr w:rsidR="001D3D7A" w:rsidRPr="001D3D7A" w:rsidTr="001D3D7A">
        <w:trPr>
          <w:trHeight w:val="360"/>
        </w:trPr>
        <w:tc>
          <w:tcPr>
            <w:tcW w:w="10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 xml:space="preserve">ประจำปีงบประมาณ พ.ศ. 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2565</w:t>
            </w:r>
          </w:p>
        </w:tc>
      </w:tr>
      <w:tr w:rsidR="001D3D7A" w:rsidRPr="001D3D7A" w:rsidTr="001D3D7A">
        <w:trPr>
          <w:trHeight w:val="383"/>
        </w:trPr>
        <w:tc>
          <w:tcPr>
            <w:tcW w:w="10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องค์การบริหารส่วนตำบลกำปัง</w:t>
            </w:r>
          </w:p>
        </w:tc>
      </w:tr>
      <w:tr w:rsidR="001D3D7A" w:rsidRPr="001D3D7A" w:rsidTr="001D3D7A">
        <w:trPr>
          <w:trHeight w:val="368"/>
        </w:trPr>
        <w:tc>
          <w:tcPr>
            <w:tcW w:w="10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อำเภอโนนไทย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 xml:space="preserve">   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จังหวัดนครราชสีมา</w:t>
            </w:r>
          </w:p>
        </w:tc>
      </w:tr>
      <w:tr w:rsidR="001D3D7A" w:rsidRPr="001D3D7A" w:rsidTr="001D3D7A">
        <w:trPr>
          <w:trHeight w:val="360"/>
        </w:trPr>
        <w:tc>
          <w:tcPr>
            <w:tcW w:w="10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ประมาณการรายจ่ายรวมทั้งสิ้น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2,975,000 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 แยกเป็น</w:t>
            </w:r>
          </w:p>
        </w:tc>
      </w:tr>
      <w:tr w:rsidR="001D3D7A" w:rsidRPr="001D3D7A" w:rsidTr="001D3D7A">
        <w:trPr>
          <w:trHeight w:val="360"/>
        </w:trPr>
        <w:tc>
          <w:tcPr>
            <w:tcW w:w="10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งบดำเนินงาน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2,843,000 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  <w:bookmarkStart w:id="0" w:name="_GoBack"/>
            <w:bookmarkEnd w:id="0"/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6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898,000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รายจ่ายเพื่อให้ได้มาซึ่งบริการ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748,000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เพื่อจ่ายเป็นค่าธรรมเนียมและค่าลงทะเบียนต่าง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ค่าจ้างเหมาบริการเช่น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ค่าจ้างเหมาแบกหามสัมภาระ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ค่าถ่ายเอกสารพิมพ์เขียว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ค่าบริการล้างอัดภาพค่าธรรมเนียมต่าง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และค่าใช้จ่ายอื่นที่เกี่ยวข้อง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เช่าที่ดินสำหรับใช้ผลิตน้ำประปาหมู่บ้านที่อยู่ในความรับผิดชอบขององค์การบริหารส่วนตำบลกำปั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หนังสือกระทรวงมหาดไทย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ด่วนมาก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7120 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ธันวาคม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2559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เรื่องเกณฑ์การเบิกจ่ายค่าจ้างเหมาบริการขององค์กรปกครองส่วนท้องถิ่น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ว่าด้วยการเบิกค่าใช้จ่ายเกี่ยวกับการปฏิบัติราชการของ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ค่าบำรุงรักษาและซ่อมแซม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บำรุงรักษาและซ่อมแซมครุภัณฑ์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  <w:p w:rsid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1,095,000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วัสดุสำนักงาน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เพื่อจ่ายเป็นค่าจัดซื้อวัสดุสำนักงานที่ใช้ในกิจการประปา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อบต</w:t>
            </w:r>
            <w:proofErr w:type="spellEnd"/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.กำปัง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วัสดุก่อสร้าง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เพื่อจ่ายเป็นค่าจัดซื้อวัสดุก่อสร้าง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ท่อน้ำและอุปกรณ์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วัสดุเชื้อเพลิงและหล่อลื่น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60,000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เพื่อจ่ายเป็นค่าจัดซื้อน้ำมันเชื้อเพลิงและน้ำมันหล่อลื่นต่าง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ๆ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วัสดุคอมพิวเตอร์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15,000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เพื่อจ่ายเป็นค่าจัดซื้อวัสดุคอมพิวเตอร์ต่างๆ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วัสดุอื่น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500,000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เพื่อจ่ายเป็นค่าจัดซื้อวัสดุที่ใช้ในการผลิตน้ำประปา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เช่น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สารส้ม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คลอรีน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ฯลฯ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1)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หนังสือกรมส่งเสริมการปกครองท้องถิ่น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มท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0808.2/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1095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ลงวันที่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28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2564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เรื่อง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รูปแบบและการจำแนกประเภทรายรับ-รายจ่าย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งบประมาณรายจ่ายประจำปีขององค์กรปกครองส่วนท้องถิ่น</w:t>
            </w:r>
          </w:p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ค่าสาธารณูปโภค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850,000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ค่าไฟฟ้า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850,000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เพื่อจ่ายเป็นค่าไฟฟ้า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ที่ใช้ในกิจการประปาหมู่บ้านที่อยู่ในความรับผิดชอบขององค์การบริหารส่วนตำบลกำปัง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ว่าด้วยการค่าใช้จ่ายเกี่ยวกับการปฏิบัติราชการของ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.พ.ศ.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2542 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D7A" w:rsidRPr="001D3D7A" w:rsidTr="001D3D7A">
        <w:trPr>
          <w:trHeight w:val="360"/>
        </w:trPr>
        <w:tc>
          <w:tcPr>
            <w:tcW w:w="1010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งบลงทุน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  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 xml:space="preserve">เป็นเงิน 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 xml:space="preserve">132,000 </w:t>
            </w: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661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ค่าครุภัณฑ์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  <w:t>132,000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ครุภัณฑ์การเกษตร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110,000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เพื่อจ่ายเป็นค่าจัดซื้อเครื่องสูบน้ำแบบหอยโข่ง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แบบมอเตอร์ไฟฟ้าสูบน้ำได้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450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ลิตรต่อนาที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เครื่องๆ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ละ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11,000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มีคุณสมบัติดังนี้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1.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เป็นเครื่องสูบน้ำแบบหอยโข่ง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ใช้แบบมอเตอร์ไฟฟ้า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2.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ขนาดท่อส่งไม่น้อยกว่า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นิ้ว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(50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มิลลิเมตร)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3.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สูบน้ำได้ไม่น้อยกว่าตามปริมาณที่กำหนด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4.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ส่งน้ำได้สูงไม่น้อยกว่า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9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เมตร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หรือประมาณ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30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ฟุต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5.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อุปกรณ์ประกอบของเครื่องสูบน้ำและของเครื่องยนต์ต้องมีครบชุด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พร้อมที่จะใช้งานได้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สำหรับกิจการประปาหมู่บ้านที่อยู่ในความรับผิดชอบขององค์การบริหารส่วนตำบลกำปัง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เป็นไปตามระเบียบกระทรวงมหาดไทยว่าด้วยการเบิกค่าใช้จ่ายเกี่ยวกับการปฏิบัติราชการของ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proofErr w:type="spellStart"/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อปท</w:t>
            </w:r>
            <w:proofErr w:type="spellEnd"/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.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พ.ศ.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2542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เป็นไปตามเกณฑ์ราคากลางและคุณลักษณะพื้นฐานครุภัณฑ์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ฉบับเดือนธันวาคม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ครุภัณฑ์คอมพิวเตอร์หรืออิเล็กทรอนิกส์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right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22,000</w:t>
            </w: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</w:p>
        </w:tc>
      </w:tr>
      <w:tr w:rsidR="001D3D7A" w:rsidRPr="001D3D7A" w:rsidTr="001D3D7A">
        <w:trPr>
          <w:trHeight w:val="480"/>
        </w:trPr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jc w:val="center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เพื่อจ่ายเป็นค่าจัดซื้อเครื่องคอมพิวเตอร์โน้ตบุ๊ก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สำหรับงานประมวลผล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*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ราคา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22,000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บาท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เครื่อง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โดยมีคุณลักษณะพื้นฐาน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มีหน่วยประมวลผลกลาง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(CPU)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แกนหลัก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(4 core)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โดยมีคุณลักษณะ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อย่างใดอย่างหนึ่ง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ดังนี้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1)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ในกรณีที่มีหน่วยความจำ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Cache Memory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รวมในระดับ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(Level)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เดียวกัน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4 MB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ต้องมีความเร็วสัญญาณนาฬิกาพื้นฐานไม่น้อยกว่า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2.3 GHz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และมีหน่วย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ประมวลผลด้านกราฟิก(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Graphics Processing Unit)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แกน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2)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ในกรณีที่มีหน่วยความจำแบบ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Cache Memory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รวมในระดับ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(Level)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เดียวกัน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6 MB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ต้องมีความเร็วสัญญาณนาฬิกาพื้นฐานไม่น้อยกว่า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1.8 GHz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และมีเทคโนโลยี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เพิ่มสัญญาณนาฬิกาได้ในกรณีที่ต้องใช้ความสามารถในการประมวลผลสูง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มีหน่วยความจำหลัก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(RAM)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DDR4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8 GB -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มีหน่วยจัดเก็บข้อมูล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SATA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TB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ชนิด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Solid State Drive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ขนาดความจุไม่น้อยกว่า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250 GB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หน่วย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มีจอภาพที่รองรับความละเอียดไม่น้อยกว่า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1,366 x 768 Pixel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และมีขนาดไม่น้อยกว่า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นิ้ว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(Interface)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USB 2.0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3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มีช่องเชื่อมต่อแบบ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HDMI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VGA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มีช่องเชื่อมต่อระบบเครือข่าย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(Network Interface)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แบบ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10/100/1000 Base-T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หรือดีกว่า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จำนวน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ช่อง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สามารถใช้งานได้ไม่น้อยกว่า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Wi-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lastRenderedPageBreak/>
              <w:t>Fi (IEEE 802.11b, g, n, ac)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และ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Bluetooth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br/>
              <w:t>-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เป็นไปตามเกณฑ์ราคากลางและคุณลักษณะพื้นฐานการจัดหาอุปกรณ์และระบบคอมพิวเตอร์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ฉบับเดือนพฤษภาคม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ประกาศ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ณ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วันที่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12 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  <w:cs/>
              </w:rPr>
              <w:t>พฤษภาคม</w:t>
            </w:r>
            <w:r w:rsidRPr="001D3D7A"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  <w:t> 2563 </w:t>
            </w:r>
          </w:p>
        </w:tc>
        <w:tc>
          <w:tcPr>
            <w:tcW w:w="1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H Sarabun New" w:eastAsia="Times New Roman" w:hAnsi="TH Sarabun New" w:cs="TH Sarabun New"/>
                <w:color w:val="000000"/>
                <w:sz w:val="32"/>
                <w:szCs w:val="32"/>
              </w:rPr>
            </w:pPr>
          </w:p>
        </w:tc>
        <w:tc>
          <w:tcPr>
            <w:tcW w:w="16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D3D7A" w:rsidRPr="001D3D7A" w:rsidRDefault="001D3D7A" w:rsidP="001D3D7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5D5E6A" w:rsidRDefault="005D5E6A"/>
    <w:sectPr w:rsidR="005D5E6A" w:rsidSect="007B01D6">
      <w:headerReference w:type="default" r:id="rId6"/>
      <w:pgSz w:w="11906" w:h="16838"/>
      <w:pgMar w:top="1440" w:right="1440" w:bottom="1440" w:left="1440" w:header="708" w:footer="708" w:gutter="0"/>
      <w:pgNumType w:start="22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3903" w:rsidRDefault="008D3903" w:rsidP="001D3D7A">
      <w:pPr>
        <w:spacing w:after="0" w:line="240" w:lineRule="auto"/>
      </w:pPr>
      <w:r>
        <w:separator/>
      </w:r>
    </w:p>
  </w:endnote>
  <w:endnote w:type="continuationSeparator" w:id="0">
    <w:p w:rsidR="008D3903" w:rsidRDefault="008D3903" w:rsidP="001D3D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3903" w:rsidRDefault="008D3903" w:rsidP="001D3D7A">
      <w:pPr>
        <w:spacing w:after="0" w:line="240" w:lineRule="auto"/>
      </w:pPr>
      <w:r>
        <w:separator/>
      </w:r>
    </w:p>
  </w:footnote>
  <w:footnote w:type="continuationSeparator" w:id="0">
    <w:p w:rsidR="008D3903" w:rsidRDefault="008D3903" w:rsidP="001D3D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4721097"/>
      <w:docPartObj>
        <w:docPartGallery w:val="Page Numbers (Top of Page)"/>
        <w:docPartUnique/>
      </w:docPartObj>
    </w:sdtPr>
    <w:sdtContent>
      <w:p w:rsidR="007B01D6" w:rsidRDefault="007B01D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7B01D6">
          <w:rPr>
            <w:noProof/>
            <w:lang w:val="th-TH"/>
          </w:rPr>
          <w:t>224</w:t>
        </w:r>
        <w:r>
          <w:fldChar w:fldCharType="end"/>
        </w:r>
      </w:p>
    </w:sdtContent>
  </w:sdt>
  <w:p w:rsidR="001D3D7A" w:rsidRDefault="001D3D7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3D7A"/>
    <w:rsid w:val="001B309F"/>
    <w:rsid w:val="001D3D7A"/>
    <w:rsid w:val="005D5E6A"/>
    <w:rsid w:val="007B01D6"/>
    <w:rsid w:val="008D3903"/>
    <w:rsid w:val="0095147D"/>
    <w:rsid w:val="00A238EC"/>
    <w:rsid w:val="00EE7046"/>
    <w:rsid w:val="00FB6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B8B66F-E416-430C-A873-0DE314265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3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1D3D7A"/>
  </w:style>
  <w:style w:type="paragraph" w:styleId="a5">
    <w:name w:val="footer"/>
    <w:basedOn w:val="a"/>
    <w:link w:val="a6"/>
    <w:uiPriority w:val="99"/>
    <w:unhideWhenUsed/>
    <w:rsid w:val="001D3D7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1D3D7A"/>
  </w:style>
  <w:style w:type="paragraph" w:styleId="a7">
    <w:name w:val="Balloon Text"/>
    <w:basedOn w:val="a"/>
    <w:link w:val="a8"/>
    <w:uiPriority w:val="99"/>
    <w:semiHidden/>
    <w:unhideWhenUsed/>
    <w:rsid w:val="001D3D7A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8">
    <w:name w:val="ข้อความบอลลูน อักขระ"/>
    <w:basedOn w:val="a0"/>
    <w:link w:val="a7"/>
    <w:uiPriority w:val="99"/>
    <w:semiHidden/>
    <w:rsid w:val="001D3D7A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8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6</cp:revision>
  <cp:lastPrinted>2021-08-11T05:49:00Z</cp:lastPrinted>
  <dcterms:created xsi:type="dcterms:W3CDTF">2021-07-27T10:47:00Z</dcterms:created>
  <dcterms:modified xsi:type="dcterms:W3CDTF">2021-08-11T05:51:00Z</dcterms:modified>
</cp:coreProperties>
</file>