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B8C7" w14:textId="77777777" w:rsidR="003E0F7C" w:rsidRDefault="003E0F7C" w:rsidP="00EC205B"/>
    <w:p w14:paraId="6C748E78" w14:textId="77777777" w:rsidR="00EC205B" w:rsidRDefault="00EC205B" w:rsidP="00EC205B">
      <w:r>
        <w:rPr>
          <w:noProof/>
        </w:rPr>
        <w:drawing>
          <wp:anchor distT="0" distB="0" distL="114300" distR="114300" simplePos="0" relativeHeight="251659264" behindDoc="0" locked="0" layoutInCell="1" allowOverlap="1" wp14:anchorId="23F7D7C9" wp14:editId="761DF1D7">
            <wp:simplePos x="0" y="0"/>
            <wp:positionH relativeFrom="column">
              <wp:posOffset>2261918</wp:posOffset>
            </wp:positionH>
            <wp:positionV relativeFrom="paragraph">
              <wp:posOffset>-651079</wp:posOffset>
            </wp:positionV>
            <wp:extent cx="1145516" cy="1259457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1259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8A8C2D" w14:textId="77777777" w:rsidR="00EC205B" w:rsidRPr="002F53DD" w:rsidRDefault="00EC205B" w:rsidP="00EC205B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1B1F1320" w14:textId="77777777" w:rsidR="00DC3881" w:rsidRDefault="00DC3881" w:rsidP="00DC3881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34307A7B" w14:textId="58785343" w:rsidR="00EC205B" w:rsidRPr="002F53DD" w:rsidRDefault="00EC205B" w:rsidP="00C03A90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F53DD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3E0F7C">
        <w:rPr>
          <w:rFonts w:ascii="TH SarabunIT๙" w:hAnsi="TH SarabunIT๙" w:cs="TH SarabunIT๙" w:hint="cs"/>
          <w:sz w:val="32"/>
          <w:szCs w:val="32"/>
          <w:cs/>
        </w:rPr>
        <w:t>กำปัง</w:t>
      </w:r>
    </w:p>
    <w:p w14:paraId="42D79C3F" w14:textId="76231B8A" w:rsidR="00EC205B" w:rsidRDefault="00EC205B" w:rsidP="00C03A90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F53D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3881">
        <w:rPr>
          <w:rFonts w:ascii="TH SarabunIT๙" w:hAnsi="TH SarabunIT๙" w:cs="TH SarabunIT๙" w:hint="cs"/>
          <w:sz w:val="32"/>
          <w:szCs w:val="32"/>
          <w:cs/>
        </w:rPr>
        <w:t>มาตรฐานการใช้ดุลยพินิจ และอำนาจหน้าที่ให้เป็นไปตามหลักการบริหารกิ</w:t>
      </w:r>
      <w:bookmarkStart w:id="0" w:name="_GoBack"/>
      <w:bookmarkEnd w:id="0"/>
      <w:r w:rsidR="00DC3881">
        <w:rPr>
          <w:rFonts w:ascii="TH SarabunIT๙" w:hAnsi="TH SarabunIT๙" w:cs="TH SarabunIT๙" w:hint="cs"/>
          <w:sz w:val="32"/>
          <w:szCs w:val="32"/>
          <w:cs/>
        </w:rPr>
        <w:t>จการบ้านเมืองที่ดี</w:t>
      </w:r>
    </w:p>
    <w:p w14:paraId="6491F560" w14:textId="77777777" w:rsidR="00EC205B" w:rsidRDefault="00EC205B" w:rsidP="00DC3881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</w:t>
      </w:r>
    </w:p>
    <w:p w14:paraId="4E7F5192" w14:textId="2D516223" w:rsidR="00EC205B" w:rsidRDefault="00EC205B" w:rsidP="00EC205B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3881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ด้วยองค์การบริหารส่วนตำบลกำปัง มีอำนาจหน้าที่ในการบริการสาธารณะเพื่อให้เกิดประโยชน์สูงสุดแก่ประประชาชน ตามพระราชบัญญัติ พ.ศ. ๒๕๙๖ และพระราชบัญญัติกำหนดแผนและขั้นตอนการกระจายอำนาจแก่องค์กรปกครองส่วนส่วนท้องถิ่น พศ. ๒๕๔๒ และหน้าที่ตามกฎหมายอื่นหนดไว้ ซึ่งในการปฏิบัติหน้าที่บริหารกิจการของ</w:t>
      </w:r>
      <w:r w:rsidR="00FB786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C3881">
        <w:rPr>
          <w:rFonts w:ascii="TH SarabunIT๙" w:hAnsi="TH SarabunIT๙" w:cs="TH SarabunIT๙" w:hint="cs"/>
          <w:sz w:val="32"/>
          <w:szCs w:val="32"/>
          <w:cs/>
        </w:rPr>
        <w:t>ในการควบคุม ดูแล พนักงาน ลูกจ้างประจำและพนักงานจ้าง ฝ่ายบริหารโดยนายกองค์การบริหารส่วนตำบล จึงได้กำหนดนโยบายในการปฏิบัติราชการให้เป็นไปตามกฎหมาย ระเบียบ ข้อบังคับ และหนังสือสั่งการต่างๆ ให้มีอำนาจในการตัดสินใจ อนุญาต อนุมัติ หรือออกคำสั่งทางปกครอง อย่างรอบครอบ และเป็นธรรมเป็นไปอย่างมีเหตผลในการสนับสนุนการใช้ดุลยพินิจอย่างพอเพียง</w:t>
      </w:r>
    </w:p>
    <w:p w14:paraId="22B46DE9" w14:textId="0FD5E7D7" w:rsidR="00C3262C" w:rsidRDefault="00EC205B" w:rsidP="00DC3881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56DA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</w:t>
      </w:r>
      <w:r w:rsidR="00DC3881">
        <w:rPr>
          <w:rFonts w:ascii="TH SarabunIT๙" w:hAnsi="TH SarabunIT๙" w:cs="TH SarabunIT๙" w:hint="cs"/>
          <w:sz w:val="32"/>
          <w:szCs w:val="32"/>
          <w:cs/>
        </w:rPr>
        <w:t>เกิดประโยขน์โปร่งใสการใช้ดุลยพินิจในการออกคำสั่ง อนุญาต อนุมัติในภารกิจขององค์การบริหารส่วนตำบลให้เป็นไปตามหลักธรรม</w:t>
      </w:r>
      <w:r w:rsidR="00C03A9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C3881">
        <w:rPr>
          <w:rFonts w:ascii="TH SarabunIT๙" w:hAnsi="TH SarabunIT๙" w:cs="TH SarabunIT๙" w:hint="cs"/>
          <w:sz w:val="32"/>
          <w:szCs w:val="32"/>
          <w:cs/>
        </w:rPr>
        <w:t>ภิบาล จึงได้กำหนดหลั</w:t>
      </w:r>
      <w:r w:rsidR="00C03A9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C3881">
        <w:rPr>
          <w:rFonts w:ascii="TH SarabunIT๙" w:hAnsi="TH SarabunIT๙" w:cs="TH SarabunIT๙" w:hint="cs"/>
          <w:sz w:val="32"/>
          <w:szCs w:val="32"/>
          <w:cs/>
        </w:rPr>
        <w:t>เก</w:t>
      </w:r>
      <w:r w:rsidR="00C03A90">
        <w:rPr>
          <w:rFonts w:ascii="TH SarabunIT๙" w:hAnsi="TH SarabunIT๙" w:cs="TH SarabunIT๙" w:hint="cs"/>
          <w:sz w:val="32"/>
          <w:szCs w:val="32"/>
          <w:cs/>
        </w:rPr>
        <w:t>ณ์การใช้ดุลยพินิจของฝ่ายบริหารได้ดั่งนี้</w:t>
      </w:r>
    </w:p>
    <w:p w14:paraId="55B7BDA1" w14:textId="466A25BE" w:rsidR="006056A0" w:rsidRDefault="006056A0" w:rsidP="00C03A90">
      <w:pPr>
        <w:pStyle w:val="NoSpacing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A90">
        <w:rPr>
          <w:rFonts w:ascii="TH SarabunIT๙" w:hAnsi="TH SarabunIT๙" w:cs="TH SarabunIT๙" w:hint="cs"/>
          <w:sz w:val="32"/>
          <w:szCs w:val="32"/>
          <w:cs/>
        </w:rPr>
        <w:t>การใช้ดุลยพินิจของฝ่ายบริหาร ต้องเป็นไปตามกฎหมายบัญญัติให้กระทำการอย่างหนึ่ง</w:t>
      </w:r>
    </w:p>
    <w:p w14:paraId="16B14906" w14:textId="56D50D40" w:rsidR="00C03A90" w:rsidRDefault="00C03A90" w:rsidP="00C03A90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อย่างใดโดยอิสนะภาพ</w:t>
      </w:r>
    </w:p>
    <w:p w14:paraId="5281AFC7" w14:textId="09124D62" w:rsidR="00C03A90" w:rsidRDefault="00AB2972" w:rsidP="00C03A90">
      <w:pPr>
        <w:pStyle w:val="NoSpacing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A90">
        <w:rPr>
          <w:rFonts w:ascii="TH SarabunIT๙" w:hAnsi="TH SarabunIT๙" w:cs="TH SarabunIT๙" w:hint="cs"/>
          <w:sz w:val="32"/>
          <w:szCs w:val="32"/>
          <w:cs/>
        </w:rPr>
        <w:t>การใช้ดุลยพินิจต้องประกอบเหตุผล  ดังนี้</w:t>
      </w:r>
    </w:p>
    <w:p w14:paraId="1E2F5CD4" w14:textId="5EE20E96" w:rsidR="00C03A90" w:rsidRDefault="00C03A90" w:rsidP="00C03A90">
      <w:pPr>
        <w:pStyle w:val="NoSpacing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๒.๑)  พิจารณาข้อเท็จจริงอันเป็นสาระสำคัญ ซึ่งการวินิจฉัยข้อเท็จจริงนั้น ต้องตรวจสอบข้อเท็จจริงที่เกิดขึ้นจานพยานหลักฐานที่มีอยู่เพียงพอต่อการพิสูจน์ข้อเท็จจริง ว่าได้เกิดขึ้นหรือไม่</w:t>
      </w:r>
    </w:p>
    <w:p w14:paraId="0B17921B" w14:textId="7BB7B7EE" w:rsidR="00C03A90" w:rsidRDefault="00C03A90" w:rsidP="00C03A90">
      <w:pPr>
        <w:pStyle w:val="NoSpacing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๒.๒)  พิจารณาข้อกฎหมายที่เกี่ยวข้องอ้างอิงประกอบข้อเท็จจริง</w:t>
      </w:r>
    </w:p>
    <w:p w14:paraId="2156696F" w14:textId="5F0F6145" w:rsidR="00C03A90" w:rsidRPr="00C03A90" w:rsidRDefault="00C03A90" w:rsidP="00C03A90">
      <w:pPr>
        <w:pStyle w:val="NoSpacing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๒.๓)  พิจารณาถึงข้อสนับสนุนตามข้อเท็จจริงและข้อกฎหมายปรับให้เข้ากัน เพื่อให้ได้ผลของการพิจารณาในการใช้อำนาจ เพื่อกระทำการตามหน้าที่ราชการให้เป็นไปอย่างถูกต้องและเป็นธรรม</w:t>
      </w:r>
    </w:p>
    <w:p w14:paraId="66DB29D6" w14:textId="77777777" w:rsidR="00EC205B" w:rsidRDefault="00EC205B" w:rsidP="00EC205B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14:paraId="00E0DD8C" w14:textId="735EF3CC" w:rsidR="00EC205B" w:rsidRDefault="00FB786B" w:rsidP="00EC205B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32A5EC76" wp14:editId="3FB866F5">
            <wp:simplePos x="0" y="0"/>
            <wp:positionH relativeFrom="column">
              <wp:posOffset>2667000</wp:posOffset>
            </wp:positionH>
            <wp:positionV relativeFrom="paragraph">
              <wp:posOffset>324485</wp:posOffset>
            </wp:positionV>
            <wp:extent cx="1465267" cy="933450"/>
            <wp:effectExtent l="0" t="0" r="190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18C">
        <w:rPr>
          <w:rFonts w:ascii="TH SarabunIT๙" w:hAnsi="TH SarabunIT๙" w:cs="TH SarabunIT๙" w:hint="cs"/>
          <w:sz w:val="32"/>
          <w:szCs w:val="32"/>
          <w:cs/>
        </w:rPr>
        <w:tab/>
      </w:r>
      <w:r w:rsidR="005A018C">
        <w:rPr>
          <w:rFonts w:ascii="TH SarabunIT๙" w:hAnsi="TH SarabunIT๙" w:cs="TH SarabunIT๙" w:hint="cs"/>
          <w:sz w:val="32"/>
          <w:szCs w:val="32"/>
          <w:cs/>
        </w:rPr>
        <w:tab/>
      </w:r>
      <w:r w:rsidR="005A018C">
        <w:rPr>
          <w:rFonts w:ascii="TH SarabunIT๙" w:hAnsi="TH SarabunIT๙" w:cs="TH SarabunIT๙" w:hint="cs"/>
          <w:sz w:val="32"/>
          <w:szCs w:val="32"/>
          <w:cs/>
        </w:rPr>
        <w:tab/>
      </w:r>
      <w:r w:rsidR="003E0F7C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C03A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018C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C03A90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กราคม</w:t>
      </w:r>
      <w:r w:rsidR="005A018C">
        <w:rPr>
          <w:rFonts w:ascii="TH SarabunIT๙" w:hAnsi="TH SarabunIT๙" w:cs="TH SarabunIT๙" w:hint="cs"/>
          <w:sz w:val="32"/>
          <w:szCs w:val="32"/>
          <w:cs/>
        </w:rPr>
        <w:t xml:space="preserve">  พ.ศ. 25</w:t>
      </w:r>
      <w:r w:rsidR="00C03A90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4D9FFF6D" w14:textId="5A0455DD" w:rsidR="00EC205B" w:rsidRDefault="00EC205B" w:rsidP="00EC205B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6E1F4" w14:textId="77777777" w:rsidR="00EC205B" w:rsidRDefault="00EC205B" w:rsidP="00EC205B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1EE6F50E" w14:textId="77777777" w:rsidR="00595B7E" w:rsidRPr="00595B7E" w:rsidRDefault="00595B7E" w:rsidP="00595B7E">
      <w:pPr>
        <w:pStyle w:val="NoSpacing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95B7E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D53E265" w14:textId="77777777" w:rsidR="00EC205B" w:rsidRDefault="003E0F7C" w:rsidP="00EC205B">
      <w:pPr>
        <w:pStyle w:val="NoSpacing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มีชัย  จงสันเทียะ</w:t>
      </w:r>
      <w:r w:rsidR="00EC205B" w:rsidRPr="00302453">
        <w:rPr>
          <w:rFonts w:ascii="TH SarabunIT๙" w:hAnsi="TH SarabunIT๙" w:cs="TH SarabunIT๙"/>
          <w:sz w:val="32"/>
          <w:szCs w:val="32"/>
          <w:cs/>
        </w:rPr>
        <w:t>)</w:t>
      </w:r>
    </w:p>
    <w:p w14:paraId="3620FB08" w14:textId="77777777" w:rsidR="00EC205B" w:rsidRPr="00302453" w:rsidRDefault="00EC205B" w:rsidP="00EC205B">
      <w:pPr>
        <w:pStyle w:val="NoSpacing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นายกองค์การบริหารส่วนตำบล</w:t>
      </w:r>
      <w:r w:rsidR="003E0F7C">
        <w:rPr>
          <w:rFonts w:ascii="TH SarabunIT๙" w:hAnsi="TH SarabunIT๙" w:cs="TH SarabunIT๙" w:hint="cs"/>
          <w:sz w:val="32"/>
          <w:szCs w:val="32"/>
          <w:cs/>
        </w:rPr>
        <w:t>กำปัง</w:t>
      </w:r>
    </w:p>
    <w:p w14:paraId="2A4B408B" w14:textId="77777777" w:rsidR="00FA0D3E" w:rsidRPr="00EC205B" w:rsidRDefault="00FA0D3E">
      <w:pPr>
        <w:rPr>
          <w:rFonts w:ascii="TH SarabunIT๙" w:hAnsi="TH SarabunIT๙" w:cs="TH SarabunIT๙"/>
          <w:sz w:val="32"/>
          <w:szCs w:val="32"/>
        </w:rPr>
      </w:pPr>
    </w:p>
    <w:sectPr w:rsidR="00FA0D3E" w:rsidRPr="00EC205B" w:rsidSect="00EC205B">
      <w:pgSz w:w="11906" w:h="16838"/>
      <w:pgMar w:top="1134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D12E2"/>
    <w:multiLevelType w:val="hybridMultilevel"/>
    <w:tmpl w:val="4D066546"/>
    <w:lvl w:ilvl="0" w:tplc="EFBCB9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05B"/>
    <w:rsid w:val="00004E31"/>
    <w:rsid w:val="000111BA"/>
    <w:rsid w:val="00274EA1"/>
    <w:rsid w:val="003E0F7C"/>
    <w:rsid w:val="00595B7E"/>
    <w:rsid w:val="005A018C"/>
    <w:rsid w:val="006056A0"/>
    <w:rsid w:val="006B56DA"/>
    <w:rsid w:val="00777DAF"/>
    <w:rsid w:val="007F11FE"/>
    <w:rsid w:val="00AB2972"/>
    <w:rsid w:val="00AE7866"/>
    <w:rsid w:val="00C03A90"/>
    <w:rsid w:val="00C3262C"/>
    <w:rsid w:val="00CC2280"/>
    <w:rsid w:val="00D364B0"/>
    <w:rsid w:val="00DC3881"/>
    <w:rsid w:val="00EC205B"/>
    <w:rsid w:val="00FA0D3E"/>
    <w:rsid w:val="00F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C63F"/>
  <w15:docId w15:val="{23D45B6E-D71D-4C47-800C-38468663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2003</dc:creator>
  <cp:lastModifiedBy>pc</cp:lastModifiedBy>
  <cp:revision>5</cp:revision>
  <dcterms:created xsi:type="dcterms:W3CDTF">2017-04-20T03:15:00Z</dcterms:created>
  <dcterms:modified xsi:type="dcterms:W3CDTF">2021-05-12T06:27:00Z</dcterms:modified>
</cp:coreProperties>
</file>